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793"/>
        <w:gridCol w:w="480"/>
        <w:gridCol w:w="554"/>
        <w:gridCol w:w="567"/>
        <w:gridCol w:w="3345"/>
      </w:tblGrid>
      <w:tr w:rsidR="00B51176" w:rsidRPr="00B51176">
        <w:trPr>
          <w:cantSplit/>
        </w:trPr>
        <w:tc>
          <w:tcPr>
            <w:tcW w:w="1417" w:type="dxa"/>
            <w:vMerge w:val="restart"/>
          </w:tcPr>
          <w:p w:rsidR="00B51176" w:rsidRPr="00B51176" w:rsidRDefault="00B51176" w:rsidP="00B51176">
            <w:bookmarkStart w:id="0" w:name="InsertLogo"/>
            <w:bookmarkStart w:id="1" w:name="dnum" w:colFirst="2" w:colLast="2"/>
            <w:bookmarkStart w:id="2" w:name="dtableau"/>
            <w:bookmarkEnd w:id="0"/>
            <w:r w:rsidRPr="00B51176">
              <w:rPr>
                <w:b/>
                <w:noProof/>
                <w:sz w:val="36"/>
                <w:lang w:val="en-US" w:eastAsia="zh-CN"/>
              </w:rPr>
              <w:drawing>
                <wp:inline distT="0" distB="0" distL="0" distR="0" wp14:anchorId="21C18474" wp14:editId="18031276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B51176" w:rsidRPr="00B51176" w:rsidRDefault="00B51176" w:rsidP="00B51176">
            <w:pPr>
              <w:rPr>
                <w:sz w:val="20"/>
              </w:rPr>
            </w:pPr>
            <w:r w:rsidRPr="00B51176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B51176" w:rsidRPr="00B51176" w:rsidRDefault="00B51176" w:rsidP="00B51176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2 – LS 151 – E</w:t>
            </w:r>
          </w:p>
        </w:tc>
      </w:tr>
      <w:tr w:rsidR="00B51176" w:rsidRPr="00B51176">
        <w:trPr>
          <w:cantSplit/>
          <w:trHeight w:val="355"/>
        </w:trPr>
        <w:tc>
          <w:tcPr>
            <w:tcW w:w="1417" w:type="dxa"/>
            <w:vMerge/>
          </w:tcPr>
          <w:p w:rsidR="00B51176" w:rsidRPr="00B51176" w:rsidRDefault="00B51176" w:rsidP="00B51176"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B51176" w:rsidRPr="00B51176" w:rsidRDefault="00B51176" w:rsidP="00B51176">
            <w:pPr>
              <w:rPr>
                <w:b/>
                <w:bCs/>
                <w:sz w:val="26"/>
              </w:rPr>
            </w:pPr>
            <w:r w:rsidRPr="00B51176">
              <w:rPr>
                <w:b/>
                <w:bCs/>
                <w:sz w:val="26"/>
              </w:rPr>
              <w:t>TELECOMMUNICATION</w:t>
            </w:r>
            <w:r w:rsidRPr="00B51176">
              <w:rPr>
                <w:b/>
                <w:bCs/>
                <w:sz w:val="26"/>
              </w:rPr>
              <w:br/>
              <w:t>STANDARDIZATION SECTOR</w:t>
            </w:r>
          </w:p>
          <w:p w:rsidR="00B51176" w:rsidRPr="00B51176" w:rsidRDefault="00B51176" w:rsidP="00B51176">
            <w:pPr>
              <w:rPr>
                <w:smallCaps/>
                <w:sz w:val="20"/>
              </w:rPr>
            </w:pPr>
            <w:r w:rsidRPr="00B51176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B51176" w:rsidRPr="00B51176" w:rsidRDefault="00B51176" w:rsidP="00B51176">
            <w:pPr>
              <w:jc w:val="right"/>
              <w:rPr>
                <w:b/>
                <w:bCs/>
              </w:rPr>
            </w:pPr>
          </w:p>
        </w:tc>
      </w:tr>
      <w:tr w:rsidR="00B51176" w:rsidRPr="00B51176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51176" w:rsidRPr="00B51176" w:rsidRDefault="00B51176" w:rsidP="00B51176"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B51176" w:rsidRPr="00B51176" w:rsidRDefault="00B51176" w:rsidP="00B51176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B51176" w:rsidRDefault="00B51176" w:rsidP="00B5117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B51176" w:rsidRPr="00B51176" w:rsidRDefault="00B51176" w:rsidP="00B5117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B51176" w:rsidRPr="00B51176">
        <w:trPr>
          <w:cantSplit/>
          <w:trHeight w:val="357"/>
        </w:trPr>
        <w:tc>
          <w:tcPr>
            <w:tcW w:w="1617" w:type="dxa"/>
            <w:gridSpan w:val="2"/>
          </w:tcPr>
          <w:p w:rsidR="00B51176" w:rsidRPr="00B51176" w:rsidRDefault="00B51176" w:rsidP="00B51176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B51176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B51176" w:rsidRPr="00B51176" w:rsidRDefault="00B51176" w:rsidP="00B51176">
            <w:r w:rsidRPr="00B51176">
              <w:t>4/2</w:t>
            </w:r>
          </w:p>
        </w:tc>
        <w:tc>
          <w:tcPr>
            <w:tcW w:w="4946" w:type="dxa"/>
            <w:gridSpan w:val="4"/>
          </w:tcPr>
          <w:p w:rsidR="00B51176" w:rsidRPr="00B51176" w:rsidRDefault="00B51176" w:rsidP="00B51176">
            <w:pPr>
              <w:jc w:val="right"/>
            </w:pPr>
            <w:r w:rsidRPr="00B51176">
              <w:t>Geneva, 14 - 23 September 2016</w:t>
            </w:r>
          </w:p>
        </w:tc>
      </w:tr>
      <w:tr w:rsidR="00B51176" w:rsidRPr="00B51176">
        <w:trPr>
          <w:cantSplit/>
          <w:trHeight w:val="357"/>
        </w:trPr>
        <w:tc>
          <w:tcPr>
            <w:tcW w:w="9923" w:type="dxa"/>
            <w:gridSpan w:val="8"/>
          </w:tcPr>
          <w:p w:rsidR="00B51176" w:rsidRPr="00B51176" w:rsidRDefault="00B51176" w:rsidP="00B51176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B51176">
              <w:rPr>
                <w:b/>
                <w:bCs/>
              </w:rPr>
              <w:t>Ref.: TD 955 Rev.1</w:t>
            </w:r>
          </w:p>
        </w:tc>
      </w:tr>
      <w:tr w:rsidR="00B51176" w:rsidRPr="00B51176">
        <w:trPr>
          <w:cantSplit/>
          <w:trHeight w:val="357"/>
        </w:trPr>
        <w:tc>
          <w:tcPr>
            <w:tcW w:w="1617" w:type="dxa"/>
            <w:gridSpan w:val="2"/>
          </w:tcPr>
          <w:p w:rsidR="00B51176" w:rsidRPr="00B51176" w:rsidRDefault="00B51176" w:rsidP="00B51176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B5117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B51176" w:rsidRPr="00B51176" w:rsidRDefault="00B51176" w:rsidP="00B51176">
            <w:r>
              <w:t>ITU-T Study Group 2</w:t>
            </w:r>
          </w:p>
        </w:tc>
      </w:tr>
      <w:tr w:rsidR="00B51176" w:rsidRPr="00B51176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B51176" w:rsidRPr="00B51176" w:rsidRDefault="00B51176" w:rsidP="00B51176">
            <w:pPr>
              <w:spacing w:after="120"/>
            </w:pPr>
            <w:bookmarkStart w:id="9" w:name="dtitle1" w:colFirst="1" w:colLast="1"/>
            <w:bookmarkEnd w:id="8"/>
            <w:r w:rsidRPr="00B5117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B51176" w:rsidRPr="00B51176" w:rsidRDefault="00B51176" w:rsidP="00B51176">
            <w:pPr>
              <w:spacing w:after="120"/>
            </w:pPr>
            <w:r>
              <w:t>LS</w:t>
            </w:r>
            <w:r w:rsidRPr="00B51176">
              <w:t xml:space="preserve"> on Accessibility Contributions </w:t>
            </w:r>
          </w:p>
        </w:tc>
      </w:tr>
      <w:bookmarkEnd w:id="2"/>
      <w:bookmarkEnd w:id="9"/>
      <w:tr w:rsidR="000F489B" w:rsidTr="00A21D20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0F489B" w:rsidRDefault="000F489B" w:rsidP="00A21D2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F489B" w:rsidRPr="00026132" w:rsidTr="00A21D20">
        <w:trPr>
          <w:cantSplit/>
          <w:trHeight w:val="357"/>
        </w:trPr>
        <w:tc>
          <w:tcPr>
            <w:tcW w:w="2184" w:type="dxa"/>
            <w:gridSpan w:val="3"/>
          </w:tcPr>
          <w:p w:rsidR="000F489B" w:rsidRPr="003869CD" w:rsidRDefault="000F489B" w:rsidP="00A21D2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0F489B" w:rsidRPr="0043487E" w:rsidRDefault="00D2433C" w:rsidP="00D2433C">
            <w:pPr>
              <w:rPr>
                <w:lang w:val="fr-FR"/>
              </w:rPr>
            </w:pPr>
            <w:r>
              <w:rPr>
                <w:lang w:val="fr-FR"/>
              </w:rPr>
              <w:t xml:space="preserve">ITU-T Q26/16, </w:t>
            </w:r>
            <w:r w:rsidR="00E92B92" w:rsidRPr="0043487E">
              <w:rPr>
                <w:lang w:val="fr-FR"/>
              </w:rPr>
              <w:t>ITU-D Q7/1</w:t>
            </w:r>
            <w:r>
              <w:rPr>
                <w:lang w:val="fr-FR"/>
              </w:rPr>
              <w:t xml:space="preserve"> and JCA-AHF</w:t>
            </w:r>
          </w:p>
        </w:tc>
      </w:tr>
      <w:tr w:rsidR="000F489B" w:rsidTr="00A21D20">
        <w:trPr>
          <w:cantSplit/>
          <w:trHeight w:val="357"/>
        </w:trPr>
        <w:tc>
          <w:tcPr>
            <w:tcW w:w="2184" w:type="dxa"/>
            <w:gridSpan w:val="3"/>
          </w:tcPr>
          <w:p w:rsidR="000F489B" w:rsidRPr="003869CD" w:rsidRDefault="000F489B" w:rsidP="00A21D2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0F489B" w:rsidRDefault="00B51176" w:rsidP="00A21D20">
            <w:pPr>
              <w:pStyle w:val="LSForComment"/>
            </w:pPr>
            <w:r>
              <w:t>-</w:t>
            </w:r>
          </w:p>
        </w:tc>
      </w:tr>
      <w:tr w:rsidR="000F489B" w:rsidTr="00A21D20">
        <w:trPr>
          <w:cantSplit/>
          <w:trHeight w:val="357"/>
        </w:trPr>
        <w:tc>
          <w:tcPr>
            <w:tcW w:w="2184" w:type="dxa"/>
            <w:gridSpan w:val="3"/>
          </w:tcPr>
          <w:p w:rsidR="000F489B" w:rsidRPr="003869CD" w:rsidRDefault="000F489B" w:rsidP="00A21D2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0F489B" w:rsidRDefault="00B51176" w:rsidP="00A21D20">
            <w:pPr>
              <w:pStyle w:val="LSForInfo"/>
            </w:pPr>
            <w:r>
              <w:t>-</w:t>
            </w:r>
          </w:p>
        </w:tc>
      </w:tr>
      <w:tr w:rsidR="000F489B" w:rsidTr="00A21D20">
        <w:trPr>
          <w:cantSplit/>
          <w:trHeight w:val="357"/>
        </w:trPr>
        <w:tc>
          <w:tcPr>
            <w:tcW w:w="2184" w:type="dxa"/>
            <w:gridSpan w:val="3"/>
          </w:tcPr>
          <w:p w:rsidR="000F489B" w:rsidRDefault="000F489B" w:rsidP="00A21D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Approval: </w:t>
            </w:r>
          </w:p>
        </w:tc>
        <w:tc>
          <w:tcPr>
            <w:tcW w:w="7739" w:type="dxa"/>
            <w:gridSpan w:val="5"/>
          </w:tcPr>
          <w:p w:rsidR="000F489B" w:rsidRPr="002A5CA9" w:rsidRDefault="002A5CA9" w:rsidP="002A5CA9">
            <w:r>
              <w:t>ITU-T SG2 meeting (</w:t>
            </w:r>
            <w:r w:rsidR="000F489B" w:rsidRPr="002A5CA9">
              <w:t xml:space="preserve">Geneva, </w:t>
            </w:r>
            <w:r w:rsidR="00B8219A" w:rsidRPr="002A5CA9">
              <w:t>23 September</w:t>
            </w:r>
            <w:r w:rsidR="000F489B" w:rsidRPr="002A5CA9">
              <w:t xml:space="preserve"> 2016</w:t>
            </w:r>
            <w:r>
              <w:t>)</w:t>
            </w:r>
          </w:p>
        </w:tc>
      </w:tr>
      <w:tr w:rsidR="000F489B" w:rsidTr="00A21D20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0F489B" w:rsidRDefault="000F489B" w:rsidP="00A21D20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0F489B" w:rsidRPr="00265490" w:rsidRDefault="000F489B" w:rsidP="00A21D20">
            <w:pPr>
              <w:pStyle w:val="LSDeadline"/>
              <w:rPr>
                <w:b w:val="0"/>
                <w:bCs w:val="0"/>
              </w:rPr>
            </w:pPr>
            <w:r w:rsidRPr="00265490">
              <w:rPr>
                <w:b w:val="0"/>
                <w:bCs w:val="0"/>
              </w:rPr>
              <w:t>N/A</w:t>
            </w:r>
          </w:p>
        </w:tc>
      </w:tr>
      <w:tr w:rsidR="000F489B" w:rsidTr="00A21D20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0F489B" w:rsidRDefault="000F489B" w:rsidP="00A21D2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0F489B" w:rsidRPr="000F71AC" w:rsidRDefault="000F489B" w:rsidP="00A21D20">
            <w:pPr>
              <w:rPr>
                <w:lang w:val="fr-CH"/>
              </w:rPr>
            </w:pPr>
            <w:r>
              <w:rPr>
                <w:lang w:val="fr-CH"/>
              </w:rPr>
              <w:t>Miran Choi</w:t>
            </w:r>
            <w:r w:rsidRPr="000F71AC">
              <w:rPr>
                <w:lang w:val="fr-CH"/>
              </w:rPr>
              <w:br/>
            </w:r>
            <w:r>
              <w:rPr>
                <w:lang w:val="fr-CH"/>
              </w:rPr>
              <w:t>ETRI</w:t>
            </w:r>
            <w:r>
              <w:rPr>
                <w:lang w:val="fr-CH"/>
              </w:rPr>
              <w:br/>
            </w:r>
            <w:proofErr w:type="spellStart"/>
            <w:r>
              <w:rPr>
                <w:lang w:val="fr-CH"/>
              </w:rPr>
              <w:t>Korea</w:t>
            </w:r>
            <w:proofErr w:type="spellEnd"/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0F489B" w:rsidRDefault="000F489B" w:rsidP="00A21D20">
            <w:r>
              <w:t xml:space="preserve">Tel: </w:t>
            </w:r>
            <w:r>
              <w:tab/>
              <w:t>+82 42 860 6197</w:t>
            </w:r>
            <w:r>
              <w:br/>
              <w:t>Fax:</w:t>
            </w:r>
            <w:r>
              <w:tab/>
              <w:t>+82 42 860 4868</w:t>
            </w:r>
            <w:r>
              <w:br/>
              <w:t>Email:</w:t>
            </w:r>
            <w:r>
              <w:tab/>
            </w:r>
            <w:hyperlink r:id="rId8" w:history="1">
              <w:r w:rsidRPr="001005D3">
                <w:rPr>
                  <w:rStyle w:val="Hyperlink"/>
                </w:rPr>
                <w:t>miranc@etri.re.kr</w:t>
              </w:r>
            </w:hyperlink>
            <w:r>
              <w:t xml:space="preserve"> </w:t>
            </w:r>
          </w:p>
        </w:tc>
      </w:tr>
      <w:tr w:rsidR="000F489B" w:rsidTr="00A21D20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0F489B" w:rsidRPr="00CA516B" w:rsidRDefault="000F489B" w:rsidP="00A21D20">
            <w:pPr>
              <w:rPr>
                <w:b/>
                <w:bCs/>
              </w:rPr>
            </w:pPr>
            <w:bookmarkStart w:id="10" w:name="dcontent1" w:colFirst="1" w:colLast="1"/>
            <w:r w:rsidRPr="00CA516B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0F489B" w:rsidRPr="00CA516B" w:rsidRDefault="000F489B" w:rsidP="00A21D20">
            <w:r w:rsidRPr="00CA516B">
              <w:t xml:space="preserve">Floris van </w:t>
            </w:r>
            <w:proofErr w:type="spellStart"/>
            <w:r w:rsidRPr="00CA516B">
              <w:t>Nes</w:t>
            </w:r>
            <w:proofErr w:type="spellEnd"/>
            <w:r w:rsidRPr="00CA516B">
              <w:br/>
            </w:r>
            <w:proofErr w:type="spellStart"/>
            <w:r w:rsidRPr="00CA516B">
              <w:t>Universiteit</w:t>
            </w:r>
            <w:proofErr w:type="spellEnd"/>
            <w:r w:rsidRPr="00CA516B">
              <w:t xml:space="preserve">  Eindhoven</w:t>
            </w:r>
            <w:r w:rsidRPr="00CA516B">
              <w:br/>
              <w:t>The Netherlands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0F489B" w:rsidRPr="00CA516B" w:rsidRDefault="000F489B" w:rsidP="00A21D20">
            <w:r w:rsidRPr="00CA516B">
              <w:t>Tel: +31.40.247 5233</w:t>
            </w:r>
            <w:r w:rsidRPr="00CA516B">
              <w:br/>
              <w:t>Fax: +31.40.243 1930</w:t>
            </w:r>
            <w:r w:rsidRPr="00CA516B">
              <w:br/>
              <w:t xml:space="preserve">Email: </w:t>
            </w:r>
            <w:hyperlink r:id="rId9" w:history="1">
              <w:r w:rsidRPr="00CA516B">
                <w:rPr>
                  <w:rStyle w:val="Hyperlink"/>
                </w:rPr>
                <w:t>f.l.v.nes@tue.nl</w:t>
              </w:r>
            </w:hyperlink>
            <w:r w:rsidRPr="00CA516B">
              <w:t xml:space="preserve"> </w:t>
            </w:r>
          </w:p>
        </w:tc>
        <w:bookmarkEnd w:id="10"/>
      </w:tr>
    </w:tbl>
    <w:p w:rsidR="000F489B" w:rsidRDefault="00535FF8" w:rsidP="00C51331">
      <w:pPr>
        <w:spacing w:before="240" w:after="240"/>
      </w:pPr>
      <w:r>
        <w:t xml:space="preserve">ITU-T </w:t>
      </w:r>
      <w:r w:rsidR="000F489B">
        <w:t xml:space="preserve">Q4/2 </w:t>
      </w:r>
      <w:r w:rsidR="004B0A53">
        <w:t xml:space="preserve">would like to send </w:t>
      </w:r>
      <w:r w:rsidR="00E92B92">
        <w:t xml:space="preserve">to you </w:t>
      </w:r>
      <w:r w:rsidR="004B0A53">
        <w:t>for reference t</w:t>
      </w:r>
      <w:r w:rsidR="00B8219A">
        <w:t>hree</w:t>
      </w:r>
      <w:r w:rsidR="004B0A53">
        <w:t xml:space="preserve"> contributions on accessibility C1</w:t>
      </w:r>
      <w:r w:rsidR="00B8219A">
        <w:t>33, C135</w:t>
      </w:r>
      <w:r w:rsidR="004B0A53">
        <w:t xml:space="preserve"> and C 1</w:t>
      </w:r>
      <w:r w:rsidR="00B8219A">
        <w:t>37</w:t>
      </w:r>
      <w:r w:rsidR="004B0A53">
        <w:t xml:space="preserve"> that were present</w:t>
      </w:r>
      <w:r w:rsidR="000F489B">
        <w:t>ed</w:t>
      </w:r>
      <w:r w:rsidR="004B0A53">
        <w:t xml:space="preserve"> </w:t>
      </w:r>
      <w:r w:rsidR="00C51331">
        <w:rPr>
          <w:rFonts w:eastAsia="MS Mincho" w:hint="eastAsia"/>
          <w:lang w:eastAsia="ja-JP"/>
        </w:rPr>
        <w:t>at</w:t>
      </w:r>
      <w:r w:rsidR="00C51331">
        <w:t xml:space="preserve"> the Q4/2 meeting held during ITU-T SG2 meeting of 14-23 September 2016</w:t>
      </w:r>
      <w:r w:rsidR="00C51331">
        <w:t xml:space="preserve"> </w:t>
      </w:r>
      <w:r w:rsidR="000F489B">
        <w:t xml:space="preserve">by </w:t>
      </w:r>
      <w:r w:rsidR="004B0A53">
        <w:t>the representative</w:t>
      </w:r>
      <w:r w:rsidR="00E92B92">
        <w:t>s</w:t>
      </w:r>
      <w:r w:rsidR="004B0A53">
        <w:t xml:space="preserve"> from </w:t>
      </w:r>
      <w:r w:rsidR="00B8219A">
        <w:t>Cameroon</w:t>
      </w:r>
      <w:r w:rsidR="000F489B">
        <w:t xml:space="preserve"> and </w:t>
      </w:r>
      <w:r w:rsidR="00B8219A">
        <w:t>Congo</w:t>
      </w:r>
      <w:r w:rsidR="000F489B">
        <w:t>.</w:t>
      </w:r>
      <w:r w:rsidR="00E92B92">
        <w:t xml:space="preserve">  </w:t>
      </w:r>
    </w:p>
    <w:p w:rsidR="004B0A53" w:rsidRDefault="000F489B" w:rsidP="00C51331">
      <w:pPr>
        <w:spacing w:before="240" w:after="240"/>
      </w:pPr>
      <w:r>
        <w:t xml:space="preserve"> </w:t>
      </w:r>
      <w:r w:rsidR="00694156">
        <w:t>It was decided that that these contributions would benefit from being included in the work of these two questions</w:t>
      </w:r>
      <w:r w:rsidR="00C51331">
        <w:t xml:space="preserve">, ITU-T Q26/16 and </w:t>
      </w:r>
      <w:r w:rsidR="00C51331" w:rsidRPr="00C51331">
        <w:t>ITU-D Q7/1</w:t>
      </w:r>
      <w:r w:rsidR="00C51331">
        <w:t>,</w:t>
      </w:r>
      <w:r w:rsidR="00C51331" w:rsidRPr="00C51331">
        <w:t xml:space="preserve"> </w:t>
      </w:r>
      <w:r w:rsidR="00694156">
        <w:t xml:space="preserve">and possibility </w:t>
      </w:r>
      <w:r w:rsidR="00771C3F">
        <w:t xml:space="preserve">to </w:t>
      </w:r>
      <w:r w:rsidR="00694156">
        <w:t>encourage the contributor</w:t>
      </w:r>
      <w:r w:rsidR="00771C3F">
        <w:t>s</w:t>
      </w:r>
      <w:r w:rsidR="00694156">
        <w:t xml:space="preserve"> to s</w:t>
      </w:r>
      <w:r w:rsidR="00C51331">
        <w:t xml:space="preserve">ubmit these contributions </w:t>
      </w:r>
      <w:r w:rsidR="00694156">
        <w:t xml:space="preserve">to the appropriate meetings of these two questions. </w:t>
      </w:r>
    </w:p>
    <w:p w:rsidR="00026132" w:rsidRDefault="00026132" w:rsidP="00C51331">
      <w:pPr>
        <w:spacing w:before="240" w:after="240"/>
        <w:rPr>
          <w:color w:val="000000"/>
          <w:szCs w:val="24"/>
        </w:rPr>
      </w:pPr>
      <w:r>
        <w:rPr>
          <w:color w:val="000000"/>
          <w:szCs w:val="24"/>
        </w:rPr>
        <w:t xml:space="preserve">The attached are </w:t>
      </w:r>
      <w:r w:rsidR="00C51331">
        <w:rPr>
          <w:color w:val="000000"/>
          <w:szCs w:val="24"/>
        </w:rPr>
        <w:t>the</w:t>
      </w:r>
      <w:r>
        <w:rPr>
          <w:color w:val="000000"/>
          <w:szCs w:val="24"/>
        </w:rPr>
        <w:t xml:space="preserve"> three contributions</w:t>
      </w:r>
      <w:r w:rsidR="00C51331">
        <w:rPr>
          <w:color w:val="000000"/>
          <w:szCs w:val="24"/>
        </w:rPr>
        <w:t>.</w:t>
      </w:r>
    </w:p>
    <w:p w:rsidR="00026132" w:rsidRDefault="00026132" w:rsidP="00C51331">
      <w:pPr>
        <w:pStyle w:val="ListParagraph"/>
        <w:spacing w:before="240" w:after="240"/>
        <w:ind w:left="0"/>
      </w:pPr>
      <w:r>
        <w:t>Attachment</w:t>
      </w:r>
      <w:r w:rsidR="00C51331">
        <w:t>s</w:t>
      </w:r>
      <w:r>
        <w:t>:</w:t>
      </w:r>
    </w:p>
    <w:p w:rsidR="00C51331" w:rsidRDefault="00026132" w:rsidP="00C51331">
      <w:pPr>
        <w:pStyle w:val="ListParagraph"/>
        <w:spacing w:after="120"/>
        <w:ind w:left="2694" w:hanging="2694"/>
      </w:pPr>
      <w:r>
        <w:tab/>
      </w:r>
      <w:hyperlink r:id="rId10" w:history="1">
        <w:r>
          <w:rPr>
            <w:rStyle w:val="Hyperlink"/>
            <w:rFonts w:eastAsiaTheme="majorEastAsia"/>
          </w:rPr>
          <w:t>C1</w:t>
        </w:r>
        <w:r>
          <w:rPr>
            <w:rStyle w:val="Hyperlink"/>
            <w:rFonts w:eastAsiaTheme="majorEastAsia"/>
          </w:rPr>
          <w:t>3</w:t>
        </w:r>
        <w:r>
          <w:rPr>
            <w:rStyle w:val="Hyperlink"/>
            <w:rFonts w:eastAsiaTheme="majorEastAsia"/>
          </w:rPr>
          <w:t>3</w:t>
        </w:r>
        <w:r w:rsidRPr="004E2DFA">
          <w:rPr>
            <w:rStyle w:val="Hyperlink"/>
            <w:rFonts w:eastAsiaTheme="majorEastAsia"/>
          </w:rPr>
          <w:t>:</w:t>
        </w:r>
      </w:hyperlink>
      <w:r>
        <w:t xml:space="preserve">  “</w:t>
      </w:r>
      <w:r w:rsidRPr="00026132">
        <w:t>Operational aspects of service provision and telecommunications management</w:t>
      </w:r>
      <w:r>
        <w:t>”</w:t>
      </w:r>
    </w:p>
    <w:p w:rsidR="00C51331" w:rsidRDefault="00C51331" w:rsidP="00C51331">
      <w:pPr>
        <w:pStyle w:val="ListParagraph"/>
        <w:spacing w:after="120"/>
        <w:ind w:left="2694" w:hanging="2694"/>
      </w:pPr>
    </w:p>
    <w:p w:rsidR="00026132" w:rsidRDefault="00026132" w:rsidP="00C51331">
      <w:pPr>
        <w:pStyle w:val="ListParagraph"/>
        <w:spacing w:after="120"/>
        <w:ind w:left="1701" w:hanging="850"/>
      </w:pPr>
      <w:hyperlink r:id="rId11" w:history="1">
        <w:r>
          <w:rPr>
            <w:rStyle w:val="Hyperlink"/>
            <w:rFonts w:eastAsiaTheme="majorEastAsia"/>
          </w:rPr>
          <w:t>C</w:t>
        </w:r>
        <w:r>
          <w:rPr>
            <w:rStyle w:val="Hyperlink"/>
            <w:rFonts w:eastAsiaTheme="majorEastAsia"/>
          </w:rPr>
          <w:t>1</w:t>
        </w:r>
        <w:r>
          <w:rPr>
            <w:rStyle w:val="Hyperlink"/>
            <w:rFonts w:eastAsiaTheme="majorEastAsia"/>
          </w:rPr>
          <w:t>3</w:t>
        </w:r>
        <w:r>
          <w:rPr>
            <w:rStyle w:val="Hyperlink"/>
            <w:rFonts w:eastAsiaTheme="majorEastAsia"/>
          </w:rPr>
          <w:t>5</w:t>
        </w:r>
        <w:r w:rsidRPr="004E2DFA">
          <w:rPr>
            <w:rStyle w:val="Hyperlink"/>
            <w:rFonts w:eastAsiaTheme="majorEastAsia"/>
          </w:rPr>
          <w:t>:</w:t>
        </w:r>
      </w:hyperlink>
      <w:r>
        <w:t xml:space="preserve">  “</w:t>
      </w:r>
      <w:r w:rsidRPr="00026132">
        <w:t>Human factors related issues for improvement of the quality of life through international telecommunications</w:t>
      </w:r>
      <w:r>
        <w:t>”</w:t>
      </w:r>
    </w:p>
    <w:p w:rsidR="00C51331" w:rsidRDefault="00C51331" w:rsidP="00C51331">
      <w:pPr>
        <w:pStyle w:val="ListParagraph"/>
        <w:spacing w:after="120"/>
        <w:ind w:left="1701" w:hanging="850"/>
      </w:pPr>
    </w:p>
    <w:p w:rsidR="00026132" w:rsidRDefault="00026132" w:rsidP="00C51331">
      <w:pPr>
        <w:pStyle w:val="ListParagraph"/>
        <w:spacing w:after="120"/>
        <w:ind w:left="1701" w:hanging="850"/>
      </w:pPr>
      <w:hyperlink r:id="rId12" w:history="1">
        <w:r>
          <w:rPr>
            <w:rStyle w:val="Hyperlink"/>
            <w:rFonts w:eastAsiaTheme="majorEastAsia"/>
          </w:rPr>
          <w:t>C1</w:t>
        </w:r>
        <w:r>
          <w:rPr>
            <w:rStyle w:val="Hyperlink"/>
            <w:rFonts w:eastAsiaTheme="majorEastAsia"/>
          </w:rPr>
          <w:t>3</w:t>
        </w:r>
        <w:r>
          <w:rPr>
            <w:rStyle w:val="Hyperlink"/>
            <w:rFonts w:eastAsiaTheme="majorEastAsia"/>
          </w:rPr>
          <w:t>7</w:t>
        </w:r>
        <w:r w:rsidRPr="004E2DFA">
          <w:rPr>
            <w:rStyle w:val="Hyperlink"/>
            <w:rFonts w:eastAsiaTheme="majorEastAsia"/>
          </w:rPr>
          <w:t>:</w:t>
        </w:r>
      </w:hyperlink>
      <w:r>
        <w:t xml:space="preserve">  “</w:t>
      </w:r>
      <w:r w:rsidRPr="00026132">
        <w:t>The human factor in improving quality of life through international telecommunications</w:t>
      </w:r>
      <w:r>
        <w:t>”</w:t>
      </w:r>
      <w:bookmarkStart w:id="11" w:name="_GoBack"/>
      <w:bookmarkEnd w:id="11"/>
    </w:p>
    <w:p w:rsidR="00026132" w:rsidRDefault="00026132" w:rsidP="00026132">
      <w:pPr>
        <w:pStyle w:val="enumlev1"/>
      </w:pPr>
    </w:p>
    <w:p w:rsidR="0006499E" w:rsidRPr="001B3289" w:rsidRDefault="0006499E" w:rsidP="0006499E">
      <w:pPr>
        <w:jc w:val="center"/>
      </w:pPr>
      <w:r>
        <w:lastRenderedPageBreak/>
        <w:t>______________</w:t>
      </w:r>
    </w:p>
    <w:sectPr w:rsidR="0006499E" w:rsidRPr="001B3289" w:rsidSect="00B51176">
      <w:headerReference w:type="default" r:id="rId13"/>
      <w:footerReference w:type="first" r:id="rId14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C66" w:rsidRDefault="00860C66">
      <w:r>
        <w:separator/>
      </w:r>
    </w:p>
  </w:endnote>
  <w:endnote w:type="continuationSeparator" w:id="0">
    <w:p w:rsidR="00860C66" w:rsidRDefault="0086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B51176" w:rsidRPr="00B51176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B51176" w:rsidRPr="00B51176" w:rsidRDefault="00B51176" w:rsidP="00B51176">
          <w:pPr>
            <w:spacing w:before="0"/>
            <w:rPr>
              <w:sz w:val="18"/>
            </w:rPr>
          </w:pPr>
          <w:r w:rsidRPr="00B51176">
            <w:rPr>
              <w:b/>
              <w:bCs/>
              <w:sz w:val="18"/>
            </w:rPr>
            <w:t>Attention:</w:t>
          </w:r>
          <w:r w:rsidRPr="00B51176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B51176" w:rsidRPr="00B51176" w:rsidRDefault="00B51176" w:rsidP="00B51176">
          <w:pPr>
            <w:spacing w:before="0"/>
            <w:rPr>
              <w:sz w:val="18"/>
            </w:rPr>
          </w:pPr>
          <w:r w:rsidRPr="00B51176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B51176" w:rsidRPr="00B51176" w:rsidRDefault="00B51176" w:rsidP="00B51176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C66" w:rsidRDefault="00860C66">
      <w:r>
        <w:separator/>
      </w:r>
    </w:p>
  </w:footnote>
  <w:footnote w:type="continuationSeparator" w:id="0">
    <w:p w:rsidR="00860C66" w:rsidRDefault="00860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87E" w:rsidRPr="00B51176" w:rsidRDefault="00B51176" w:rsidP="00B51176">
    <w:pPr>
      <w:pStyle w:val="Header"/>
    </w:pPr>
    <w:r w:rsidRPr="00B51176">
      <w:t xml:space="preserve">- </w:t>
    </w:r>
    <w:r w:rsidRPr="00B51176">
      <w:fldChar w:fldCharType="begin"/>
    </w:r>
    <w:r w:rsidRPr="00B51176">
      <w:instrText xml:space="preserve"> PAGE  \* MERGEFORMAT </w:instrText>
    </w:r>
    <w:r w:rsidRPr="00B51176">
      <w:fldChar w:fldCharType="separate"/>
    </w:r>
    <w:r w:rsidR="00C51331">
      <w:rPr>
        <w:noProof/>
      </w:rPr>
      <w:t>2</w:t>
    </w:r>
    <w:r w:rsidRPr="00B51176">
      <w:fldChar w:fldCharType="end"/>
    </w:r>
    <w:r w:rsidRPr="00B51176">
      <w:t xml:space="preserve"> -</w:t>
    </w:r>
  </w:p>
  <w:p w:rsidR="00B51176" w:rsidRPr="00B51176" w:rsidRDefault="00B51176" w:rsidP="00B51176">
    <w:pPr>
      <w:pStyle w:val="Header"/>
      <w:spacing w:after="240"/>
    </w:pPr>
    <w:r w:rsidRPr="00B51176">
      <w:fldChar w:fldCharType="begin"/>
    </w:r>
    <w:r w:rsidRPr="00B51176">
      <w:instrText xml:space="preserve"> STYLEREF  Docnumber  </w:instrText>
    </w:r>
    <w:r w:rsidRPr="00B51176">
      <w:fldChar w:fldCharType="separate"/>
    </w:r>
    <w:r w:rsidR="00C51331">
      <w:rPr>
        <w:noProof/>
      </w:rPr>
      <w:t>COM 2 – LS 151 – E</w:t>
    </w:r>
    <w:r w:rsidRPr="00B51176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D1B"/>
    <w:rsid w:val="00026132"/>
    <w:rsid w:val="00045805"/>
    <w:rsid w:val="0006499E"/>
    <w:rsid w:val="000F489B"/>
    <w:rsid w:val="00163E70"/>
    <w:rsid w:val="001B3289"/>
    <w:rsid w:val="001F1BED"/>
    <w:rsid w:val="00231E2F"/>
    <w:rsid w:val="00265490"/>
    <w:rsid w:val="0028385E"/>
    <w:rsid w:val="002908FD"/>
    <w:rsid w:val="002A5CA9"/>
    <w:rsid w:val="002B14B4"/>
    <w:rsid w:val="00382D1B"/>
    <w:rsid w:val="0043487E"/>
    <w:rsid w:val="004418F8"/>
    <w:rsid w:val="004B0A53"/>
    <w:rsid w:val="00535FF8"/>
    <w:rsid w:val="005D02FE"/>
    <w:rsid w:val="00694156"/>
    <w:rsid w:val="006A44E5"/>
    <w:rsid w:val="00762E0E"/>
    <w:rsid w:val="00771C3F"/>
    <w:rsid w:val="007C403C"/>
    <w:rsid w:val="00860C66"/>
    <w:rsid w:val="00885B44"/>
    <w:rsid w:val="00AE0E00"/>
    <w:rsid w:val="00B51176"/>
    <w:rsid w:val="00B600A8"/>
    <w:rsid w:val="00B8219A"/>
    <w:rsid w:val="00C04140"/>
    <w:rsid w:val="00C51331"/>
    <w:rsid w:val="00C51AEE"/>
    <w:rsid w:val="00D22D5C"/>
    <w:rsid w:val="00D2433C"/>
    <w:rsid w:val="00D352A4"/>
    <w:rsid w:val="00DC1399"/>
    <w:rsid w:val="00E9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1702E606-2C4C-4825-A1F7-81F99BB43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uiPriority w:val="99"/>
    <w:unhideWhenUsed/>
    <w:rsid w:val="001B3289"/>
    <w:rPr>
      <w:color w:val="0000FF" w:themeColor="hyperlink"/>
      <w:u w:val="single"/>
    </w:rPr>
  </w:style>
  <w:style w:type="paragraph" w:customStyle="1" w:styleId="LSDeadline">
    <w:name w:val="LSDeadline"/>
    <w:basedOn w:val="Normal"/>
    <w:rsid w:val="000F489B"/>
    <w:rPr>
      <w:b/>
      <w:bCs/>
    </w:rPr>
  </w:style>
  <w:style w:type="paragraph" w:customStyle="1" w:styleId="LSForAction">
    <w:name w:val="LSForAction"/>
    <w:basedOn w:val="Normal"/>
    <w:rsid w:val="000F489B"/>
    <w:rPr>
      <w:b/>
      <w:bCs/>
    </w:rPr>
  </w:style>
  <w:style w:type="paragraph" w:customStyle="1" w:styleId="LSSource">
    <w:name w:val="LSSource"/>
    <w:basedOn w:val="Normal"/>
    <w:rsid w:val="000F489B"/>
    <w:rPr>
      <w:b/>
      <w:bCs/>
    </w:rPr>
  </w:style>
  <w:style w:type="paragraph" w:customStyle="1" w:styleId="LSForInfo">
    <w:name w:val="LSForInfo"/>
    <w:basedOn w:val="LSForAction"/>
    <w:rsid w:val="000F489B"/>
  </w:style>
  <w:style w:type="paragraph" w:customStyle="1" w:styleId="LSForComment">
    <w:name w:val="LSForComment"/>
    <w:basedOn w:val="LSForAction"/>
    <w:rsid w:val="000F489B"/>
  </w:style>
  <w:style w:type="paragraph" w:customStyle="1" w:styleId="Docnumber">
    <w:name w:val="Docnumber"/>
    <w:basedOn w:val="Normal"/>
    <w:link w:val="DocnumberChar"/>
    <w:rsid w:val="0043487E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43487E"/>
    <w:rPr>
      <w:b/>
      <w:bCs/>
      <w:sz w:val="40"/>
      <w:lang w:val="en-GB" w:eastAsia="en-US"/>
    </w:rPr>
  </w:style>
  <w:style w:type="paragraph" w:styleId="ListParagraph">
    <w:name w:val="List Paragraph"/>
    <w:basedOn w:val="Normal"/>
    <w:uiPriority w:val="34"/>
    <w:qFormat/>
    <w:rsid w:val="00026132"/>
    <w:pPr>
      <w:ind w:left="720"/>
      <w:contextualSpacing/>
    </w:pPr>
    <w:rPr>
      <w:rFonts w:eastAsia="Times New Roman"/>
    </w:rPr>
  </w:style>
  <w:style w:type="character" w:styleId="FollowedHyperlink">
    <w:name w:val="FollowedHyperlink"/>
    <w:basedOn w:val="DefaultParagraphFont"/>
    <w:semiHidden/>
    <w:unhideWhenUsed/>
    <w:rsid w:val="000261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ranc@etri.re.k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md/T13-SG02-C-0137/e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T13-SG02-C-0135/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md/T13-SG02-C-0133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.l.v.nes@tue.nl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a\AppData\Roaming\Microsoft\Templates\ITU-T%20Basi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ITU-T Basic Template.dotx</Template>
  <TotalTime>18</TotalTime>
  <Pages>2</Pages>
  <Words>230</Words>
  <Characters>1640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Accessibility Contributions [to ITU-T Q26/16, ITU-D Q7/1 and JCA-AHF]</vt:lpstr>
      <vt:lpstr>LS/o on Accessibility Contributions (to ITU-T Q26/16 and ITU-D Q7/1)</vt:lpstr>
    </vt:vector>
  </TitlesOfParts>
  <Manager>ITU-T</Manager>
  <Company>International Telecommunication Union (ITU)</Company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Accessibility Contributions [to ITU-T Q26/16, ITU-D Q7/1 and JCA-AHF]</dc:title>
  <dc:creator>Rapporteurs Q4/2</dc:creator>
  <cp:keywords>4/2</cp:keywords>
  <dc:description>COM 2 – LS 151 – E  For: Geneva, 14 - 23 September 2016_x000d_Document date: _x000d_Saved by ITU51011605 at 17:10:10 on 29/09/2016</dc:description>
  <cp:lastModifiedBy>Author</cp:lastModifiedBy>
  <cp:revision>5</cp:revision>
  <cp:lastPrinted>2002-08-01T07:30:00Z</cp:lastPrinted>
  <dcterms:created xsi:type="dcterms:W3CDTF">2016-09-29T15:11:00Z</dcterms:created>
  <dcterms:modified xsi:type="dcterms:W3CDTF">2016-09-30T14:46:00Z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2 – LS 151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4/2</vt:lpwstr>
  </property>
  <property fmtid="{D5CDD505-2E9C-101B-9397-08002B2CF9AE}" pid="6" name="Docdest">
    <vt:lpwstr>Geneva, 14 - 23 September 2016</vt:lpwstr>
  </property>
  <property fmtid="{D5CDD505-2E9C-101B-9397-08002B2CF9AE}" pid="7" name="Docauthor">
    <vt:lpwstr>Rapporteurs Q4/2</vt:lpwstr>
  </property>
</Properties>
</file>